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SEO audit report</w:t>
      </w:r>
    </w:p>
    <w:p>
      <w:r>
        <w:rPr>
          <w:b/>
          <w:color w:val="732DE2"/>
          <w:sz w:val="18"/>
        </w:rPr>
        <w:t>EDITABLE TEMPLATE — replace the bracketed fields</w:t>
      </w:r>
    </w:p>
    <w:p>
      <w:r>
        <w:rPr>
          <w:b w:val="0"/>
        </w:rPr>
        <w:t>Website: [URL]  |  Reviewer: [name]  |  Date: [date]</w:t>
      </w:r>
    </w:p>
    <w:p>
      <w:pPr>
        <w:pStyle w:val="Heading1"/>
      </w:pPr>
      <w:r>
        <w:t>1. Summary</w:t>
      </w:r>
    </w:p>
    <w:p>
      <w:r>
        <w:rPr>
          <w:b w:val="0"/>
        </w:rPr>
        <w:t>[In 2–3 sentences: main risk, useful opportunity and the first decision needed. Avoid unsupported growth forecasts.]</w:t>
      </w:r>
    </w:p>
    <w:p>
      <w:pPr>
        <w:pStyle w:val="Heading1"/>
      </w:pPr>
      <w:r>
        <w:t>2. Scope and limits</w:t>
      </w:r>
    </w:p>
    <w:p>
      <w:r>
        <w:rPr>
          <w:b w:val="0"/>
        </w:rPr>
        <w:t>[URLs or sample size; tools and access; review period. State what was not checked and any missing data.]</w:t>
      </w:r>
    </w:p>
    <w:p>
      <w:pPr>
        <w:pStyle w:val="Heading1"/>
      </w:pPr>
      <w:r>
        <w:t>3. Priority findings</w:t>
      </w:r>
    </w:p>
    <w:tbl>
      <w:tblPr>
        <w:tblW w:type="auto" w:w="0"/>
        <w:tblLayout w:type="fixed"/>
        <w:tblLook w:firstColumn="1" w:firstRow="1" w:lastColumn="0" w:lastRow="0" w:noHBand="0" w:noVBand="1" w:val="04A0"/>
        <w:tblBorders>
          <w:top w:val="single" w:sz="4" w:color="E1DEE8"/>
          <w:left w:val="single" w:sz="4" w:color="E1DEE8"/>
          <w:bottom w:val="single" w:sz="4" w:color="E1DEE8"/>
          <w:right w:val="single" w:sz="4" w:color="E1DEE8"/>
          <w:insideH w:val="single" w:sz="4" w:color="E1DEE8"/>
          <w:insideV w:val="single" w:sz="4" w:color="E1DEE8"/>
        </w:tblBorders>
      </w:tblPr>
      <w:tblGrid>
        <w:gridCol w:w="3816"/>
        <w:gridCol w:w="2952"/>
        <w:gridCol w:w="3456"/>
      </w:tblGrid>
      <w:tr>
        <w:trPr>
          <w:tblHeader/>
          <w:cantSplit/>
        </w:trPr>
        <w:tc>
          <w:tcPr>
            <w:tcW w:type="dxa" w:w="3816"/>
            <w:shd w:fill="F0EAF9"/>
            <w:tcMar>
              <w:top w:w="90" w:type="dxa"/>
              <w:left w:w="90" w:type="dxa"/>
              <w:bottom w:w="90" w:type="dxa"/>
              <w:right w:w="90" w:type="dxa"/>
            </w:tcMar>
          </w:tcPr>
          <w:p>
            <w:pPr>
              <w:spacing w:after="40" w:before="40" w:line="240" w:lineRule="auto"/>
            </w:pPr>
            <w:r>
              <w:rPr>
                <w:b/>
              </w:rPr>
              <w:t>Finding + evidence</w:t>
            </w:r>
          </w:p>
        </w:tc>
        <w:tc>
          <w:tcPr>
            <w:tcW w:type="dxa" w:w="2952"/>
            <w:shd w:fill="F0EAF9"/>
            <w:tcMar>
              <w:top w:w="90" w:type="dxa"/>
              <w:left w:w="90" w:type="dxa"/>
              <w:bottom w:w="90" w:type="dxa"/>
              <w:right w:w="90" w:type="dxa"/>
            </w:tcMar>
          </w:tcPr>
          <w:p>
            <w:pPr>
              <w:spacing w:after="40" w:before="40" w:line="240" w:lineRule="auto"/>
            </w:pPr>
            <w:r>
              <w:rPr>
                <w:b/>
              </w:rPr>
              <w:t>Why it matters</w:t>
            </w:r>
          </w:p>
        </w:tc>
        <w:tc>
          <w:tcPr>
            <w:tcW w:type="dxa" w:w="3456"/>
            <w:shd w:fill="F0EAF9"/>
            <w:tcMar>
              <w:top w:w="90" w:type="dxa"/>
              <w:left w:w="90" w:type="dxa"/>
              <w:bottom w:w="90" w:type="dxa"/>
              <w:right w:w="90" w:type="dxa"/>
            </w:tcMar>
          </w:tcPr>
          <w:p>
            <w:pPr>
              <w:spacing w:after="40" w:before="40" w:line="240" w:lineRule="auto"/>
            </w:pPr>
            <w:r>
              <w:rPr>
                <w:b/>
              </w:rPr>
              <w:t>Next action</w:t>
            </w:r>
          </w:p>
        </w:tc>
      </w:tr>
      <w:tr>
        <w:trPr>
          <w:cantSplit/>
        </w:trPr>
        <w:tc>
          <w:tcPr>
            <w:tcW w:type="dxa" w:w="3816"/>
            <w:tcMar>
              <w:top w:w="90" w:type="dxa"/>
              <w:left w:w="90" w:type="dxa"/>
              <w:bottom w:w="90" w:type="dxa"/>
              <w:right w:w="90" w:type="dxa"/>
            </w:tcMar>
          </w:tcPr>
          <w:p>
            <w:pPr>
              <w:spacing w:after="40" w:before="40" w:line="240" w:lineRule="auto"/>
            </w:pPr>
            <w:r>
              <w:t>[Priority · issue]</w:t>
              <w:br/>
              <w:t>[URL + evidence + date]</w:t>
            </w:r>
          </w:p>
        </w:tc>
        <w:tc>
          <w:tcPr>
            <w:tcW w:type="dxa" w:w="2952"/>
            <w:tcMar>
              <w:top w:w="90" w:type="dxa"/>
              <w:left w:w="90" w:type="dxa"/>
              <w:bottom w:w="90" w:type="dxa"/>
              <w:right w:w="90" w:type="dxa"/>
            </w:tcMar>
          </w:tcPr>
          <w:p>
            <w:pPr>
              <w:spacing w:after="40" w:before="40" w:line="240" w:lineRule="auto"/>
            </w:pPr>
            <w:r>
              <w:t>[Impact on users or search]</w:t>
            </w:r>
          </w:p>
        </w:tc>
        <w:tc>
          <w:tcPr>
            <w:tcW w:type="dxa" w:w="3456"/>
            <w:tcMar>
              <w:top w:w="90" w:type="dxa"/>
              <w:left w:w="90" w:type="dxa"/>
              <w:bottom w:w="90" w:type="dxa"/>
              <w:right w:w="90" w:type="dxa"/>
            </w:tcMar>
          </w:tcPr>
          <w:p>
            <w:pPr>
              <w:spacing w:after="40" w:before="40" w:line="240" w:lineRule="auto"/>
            </w:pPr>
            <w:r>
              <w:t>[Specific fix + verification]</w:t>
            </w:r>
          </w:p>
        </w:tc>
      </w:tr>
      <w:tr>
        <w:trPr>
          <w:cantSplit/>
        </w:trPr>
        <w:tc>
          <w:tcPr>
            <w:tcW w:type="dxa" w:w="3816"/>
            <w:tcMar>
              <w:top w:w="90" w:type="dxa"/>
              <w:left w:w="90" w:type="dxa"/>
              <w:bottom w:w="90" w:type="dxa"/>
              <w:right w:w="90" w:type="dxa"/>
            </w:tcMar>
          </w:tcPr>
          <w:p>
            <w:pPr>
              <w:spacing w:after="40" w:before="40" w:line="240" w:lineRule="auto"/>
            </w:pPr>
            <w:r>
              <w:t>[Priority · issue]</w:t>
              <w:br/>
              <w:t>[URL + evidence + date]</w:t>
            </w:r>
          </w:p>
        </w:tc>
        <w:tc>
          <w:tcPr>
            <w:tcW w:type="dxa" w:w="2952"/>
            <w:tcMar>
              <w:top w:w="90" w:type="dxa"/>
              <w:left w:w="90" w:type="dxa"/>
              <w:bottom w:w="90" w:type="dxa"/>
              <w:right w:w="90" w:type="dxa"/>
            </w:tcMar>
          </w:tcPr>
          <w:p>
            <w:pPr>
              <w:spacing w:after="40" w:before="40" w:line="240" w:lineRule="auto"/>
            </w:pPr>
            <w:r>
              <w:t>[Impact]</w:t>
            </w:r>
          </w:p>
        </w:tc>
        <w:tc>
          <w:tcPr>
            <w:tcW w:type="dxa" w:w="3456"/>
            <w:tcMar>
              <w:top w:w="90" w:type="dxa"/>
              <w:left w:w="90" w:type="dxa"/>
              <w:bottom w:w="90" w:type="dxa"/>
              <w:right w:w="90" w:type="dxa"/>
            </w:tcMar>
          </w:tcPr>
          <w:p>
            <w:pPr>
              <w:spacing w:after="40" w:before="40" w:line="240" w:lineRule="auto"/>
            </w:pPr>
            <w:r>
              <w:t>[Fix + verification]</w:t>
            </w:r>
          </w:p>
        </w:tc>
      </w:tr>
      <w:tr>
        <w:trPr>
          <w:cantSplit/>
        </w:trPr>
        <w:tc>
          <w:tcPr>
            <w:tcW w:type="dxa" w:w="3816"/>
            <w:tcMar>
              <w:top w:w="90" w:type="dxa"/>
              <w:left w:w="90" w:type="dxa"/>
              <w:bottom w:w="90" w:type="dxa"/>
              <w:right w:w="90" w:type="dxa"/>
            </w:tcMar>
          </w:tcPr>
          <w:p>
            <w:pPr>
              <w:spacing w:after="40" w:before="40" w:line="240" w:lineRule="auto"/>
            </w:pPr>
            <w:r>
              <w:t>[Priority · issue]</w:t>
              <w:br/>
              <w:t>[URL + evidence + date]</w:t>
            </w:r>
          </w:p>
        </w:tc>
        <w:tc>
          <w:tcPr>
            <w:tcW w:type="dxa" w:w="2952"/>
            <w:tcMar>
              <w:top w:w="90" w:type="dxa"/>
              <w:left w:w="90" w:type="dxa"/>
              <w:bottom w:w="90" w:type="dxa"/>
              <w:right w:w="90" w:type="dxa"/>
            </w:tcMar>
          </w:tcPr>
          <w:p>
            <w:pPr>
              <w:spacing w:after="40" w:before="40" w:line="240" w:lineRule="auto"/>
            </w:pPr>
            <w:r>
              <w:t>[Impact]</w:t>
            </w:r>
          </w:p>
        </w:tc>
        <w:tc>
          <w:tcPr>
            <w:tcW w:type="dxa" w:w="3456"/>
            <w:tcMar>
              <w:top w:w="90" w:type="dxa"/>
              <w:left w:w="90" w:type="dxa"/>
              <w:bottom w:w="90" w:type="dxa"/>
              <w:right w:w="90" w:type="dxa"/>
            </w:tcMar>
          </w:tcPr>
          <w:p>
            <w:pPr>
              <w:spacing w:after="40" w:before="40" w:line="240" w:lineRule="auto"/>
            </w:pPr>
            <w:r>
              <w:t>[Fix + verification]</w:t>
            </w:r>
          </w:p>
        </w:tc>
      </w:tr>
    </w:tbl>
    <w:p>
      <w:pPr>
        <w:pStyle w:val="Heading1"/>
      </w:pPr>
      <w:r>
        <w:t>4. Ownership and next review</w:t>
      </w:r>
    </w:p>
    <w:p>
      <w:r>
        <w:rPr>
          <w:b w:val="0"/>
        </w:rPr>
        <w:t>[Name the owner and due date for each action above. Set the retest date. Link to the companion issue log and evidence.]</w:t>
      </w:r>
    </w:p>
    <w:p>
      <w:r>
        <w:rPr>
          <w:b w:val="0"/>
        </w:rPr>
        <w:t>Decision needed: [access, approval or business input required].</w:t>
      </w:r>
    </w:p>
    <w:p>
      <w:r>
        <w:br w:type="page"/>
      </w:r>
    </w:p>
    <w:p>
      <w:pPr>
        <w:pStyle w:val="Title"/>
      </w:pPr>
      <w:r>
        <w:t>SEO audit report</w:t>
      </w:r>
    </w:p>
    <w:p>
      <w:r>
        <w:rPr>
          <w:b/>
          <w:color w:val="732DE2"/>
          <w:sz w:val="18"/>
        </w:rPr>
        <w:t>ILLUSTRATIVE EXAMPLE — fictional business and data</w:t>
      </w:r>
    </w:p>
    <w:p>
      <w:r>
        <w:rPr>
          <w:b w:val="0"/>
        </w:rPr>
        <w:t>Website: example.com  |  Reviewer: Sam  |  Date: 4 Sep 2026</w:t>
      </w:r>
    </w:p>
    <w:p>
      <w:pPr>
        <w:pStyle w:val="Heading1"/>
      </w:pPr>
      <w:r>
        <w:t>1. Summary</w:t>
      </w:r>
    </w:p>
    <w:p>
      <w:r>
        <w:rPr>
          <w:b w:val="0"/>
        </w:rPr>
        <w:t>Fix the contact button and accidental noindex first. These affect enquiries and search eligibility. No traffic-growth forecast is made from this review.</w:t>
      </w:r>
    </w:p>
    <w:p>
      <w:pPr>
        <w:pStyle w:val="Heading1"/>
      </w:pPr>
      <w:r>
        <w:t>2. Scope and limits</w:t>
      </w:r>
    </w:p>
    <w:p>
      <w:r>
        <w:rPr>
          <w:b w:val="0"/>
        </w:rPr>
        <w:t>Illustrative review of five core URLs using a small crawl, manual checks and page source. No analytics, revenue or full-site crawl was available. Findings apply only to this sample.</w:t>
      </w:r>
    </w:p>
    <w:p>
      <w:pPr>
        <w:pStyle w:val="Heading1"/>
      </w:pPr>
      <w:r>
        <w:t>3. Priority findings</w:t>
      </w:r>
    </w:p>
    <w:tbl>
      <w:tblPr>
        <w:tblW w:type="auto" w:w="0"/>
        <w:tblLayout w:type="fixed"/>
        <w:tblLook w:firstColumn="1" w:firstRow="1" w:lastColumn="0" w:lastRow="0" w:noHBand="0" w:noVBand="1" w:val="04A0"/>
        <w:tblBorders>
          <w:top w:val="single" w:sz="4" w:color="E1DEE8"/>
          <w:left w:val="single" w:sz="4" w:color="E1DEE8"/>
          <w:bottom w:val="single" w:sz="4" w:color="E1DEE8"/>
          <w:right w:val="single" w:sz="4" w:color="E1DEE8"/>
          <w:insideH w:val="single" w:sz="4" w:color="E1DEE8"/>
          <w:insideV w:val="single" w:sz="4" w:color="E1DEE8"/>
        </w:tblBorders>
      </w:tblPr>
      <w:tblGrid>
        <w:gridCol w:w="3816"/>
        <w:gridCol w:w="2952"/>
        <w:gridCol w:w="3456"/>
      </w:tblGrid>
      <w:tr>
        <w:trPr>
          <w:tblHeader/>
          <w:cantSplit/>
        </w:trPr>
        <w:tc>
          <w:tcPr>
            <w:tcW w:type="dxa" w:w="3816"/>
            <w:shd w:fill="F0EAF9"/>
            <w:tcMar>
              <w:top w:w="90" w:type="dxa"/>
              <w:left w:w="90" w:type="dxa"/>
              <w:bottom w:w="90" w:type="dxa"/>
              <w:right w:w="90" w:type="dxa"/>
            </w:tcMar>
          </w:tcPr>
          <w:p>
            <w:pPr>
              <w:spacing w:after="40" w:before="40" w:line="240" w:lineRule="auto"/>
            </w:pPr>
            <w:r>
              <w:rPr>
                <w:b/>
              </w:rPr>
              <w:t>Finding + evidence</w:t>
            </w:r>
          </w:p>
        </w:tc>
        <w:tc>
          <w:tcPr>
            <w:tcW w:type="dxa" w:w="2952"/>
            <w:shd w:fill="F0EAF9"/>
            <w:tcMar>
              <w:top w:w="90" w:type="dxa"/>
              <w:left w:w="90" w:type="dxa"/>
              <w:bottom w:w="90" w:type="dxa"/>
              <w:right w:w="90" w:type="dxa"/>
            </w:tcMar>
          </w:tcPr>
          <w:p>
            <w:pPr>
              <w:spacing w:after="40" w:before="40" w:line="240" w:lineRule="auto"/>
            </w:pPr>
            <w:r>
              <w:rPr>
                <w:b/>
              </w:rPr>
              <w:t>Why it matters</w:t>
            </w:r>
          </w:p>
        </w:tc>
        <w:tc>
          <w:tcPr>
            <w:tcW w:type="dxa" w:w="3456"/>
            <w:shd w:fill="F0EAF9"/>
            <w:tcMar>
              <w:top w:w="90" w:type="dxa"/>
              <w:left w:w="90" w:type="dxa"/>
              <w:bottom w:w="90" w:type="dxa"/>
              <w:right w:w="90" w:type="dxa"/>
            </w:tcMar>
          </w:tcPr>
          <w:p>
            <w:pPr>
              <w:spacing w:after="40" w:before="40" w:line="240" w:lineRule="auto"/>
            </w:pPr>
            <w:r>
              <w:rPr>
                <w:b/>
              </w:rPr>
              <w:t>Next action</w:t>
            </w:r>
          </w:p>
        </w:tc>
      </w:tr>
      <w:tr>
        <w:trPr>
          <w:cantSplit/>
        </w:trPr>
        <w:tc>
          <w:tcPr>
            <w:tcW w:type="dxa" w:w="3816"/>
            <w:tcMar>
              <w:top w:w="90" w:type="dxa"/>
              <w:left w:w="90" w:type="dxa"/>
              <w:bottom w:w="90" w:type="dxa"/>
              <w:right w:w="90" w:type="dxa"/>
            </w:tcMar>
          </w:tcPr>
          <w:p>
            <w:pPr>
              <w:spacing w:after="40" w:before="40" w:line="240" w:lineRule="auto"/>
            </w:pPr>
            <w:r>
              <w:t>HIGH · Wrong contact number</w:t>
              <w:br/>
              <w:t>/contact/ · manual test, 4 Sep</w:t>
            </w:r>
          </w:p>
        </w:tc>
        <w:tc>
          <w:tcPr>
            <w:tcW w:type="dxa" w:w="2952"/>
            <w:tcMar>
              <w:top w:w="90" w:type="dxa"/>
              <w:left w:w="90" w:type="dxa"/>
              <w:bottom w:w="90" w:type="dxa"/>
              <w:right w:w="90" w:type="dxa"/>
            </w:tcMar>
          </w:tcPr>
          <w:p>
            <w:pPr>
              <w:spacing w:after="40" w:before="40" w:line="240" w:lineRule="auto"/>
            </w:pPr>
            <w:r>
              <w:t>Enquiries may go to the wrong recipient.</w:t>
            </w:r>
          </w:p>
        </w:tc>
        <w:tc>
          <w:tcPr>
            <w:tcW w:type="dxa" w:w="3456"/>
            <w:tcMar>
              <w:top w:w="90" w:type="dxa"/>
              <w:left w:w="90" w:type="dxa"/>
              <w:bottom w:w="90" w:type="dxa"/>
              <w:right w:w="90" w:type="dxa"/>
            </w:tcMar>
          </w:tcPr>
          <w:p>
            <w:pPr>
              <w:spacing w:after="40" w:before="40" w:line="240" w:lineRule="auto"/>
            </w:pPr>
            <w:r>
              <w:t>Correct the number and test the live handoff.</w:t>
            </w:r>
          </w:p>
        </w:tc>
      </w:tr>
      <w:tr>
        <w:trPr>
          <w:cantSplit/>
        </w:trPr>
        <w:tc>
          <w:tcPr>
            <w:tcW w:type="dxa" w:w="3816"/>
            <w:tcMar>
              <w:top w:w="90" w:type="dxa"/>
              <w:left w:w="90" w:type="dxa"/>
              <w:bottom w:w="90" w:type="dxa"/>
              <w:right w:w="90" w:type="dxa"/>
            </w:tcMar>
          </w:tcPr>
          <w:p>
            <w:pPr>
              <w:spacing w:after="40" w:before="40" w:line="240" w:lineRule="auto"/>
            </w:pPr>
            <w:r>
              <w:t>HIGH · Accidental noindex</w:t>
              <w:br/>
              <w:t>/office-cleaning/ · page source</w:t>
            </w:r>
          </w:p>
        </w:tc>
        <w:tc>
          <w:tcPr>
            <w:tcW w:type="dxa" w:w="2952"/>
            <w:tcMar>
              <w:top w:w="90" w:type="dxa"/>
              <w:left w:w="90" w:type="dxa"/>
              <w:bottom w:w="90" w:type="dxa"/>
              <w:right w:w="90" w:type="dxa"/>
            </w:tcMar>
          </w:tcPr>
          <w:p>
            <w:pPr>
              <w:spacing w:after="40" w:before="40" w:line="240" w:lineRule="auto"/>
            </w:pPr>
            <w:r>
              <w:t>Intended search page is excluded.</w:t>
            </w:r>
          </w:p>
        </w:tc>
        <w:tc>
          <w:tcPr>
            <w:tcW w:type="dxa" w:w="3456"/>
            <w:tcMar>
              <w:top w:w="90" w:type="dxa"/>
              <w:left w:w="90" w:type="dxa"/>
              <w:bottom w:w="90" w:type="dxa"/>
              <w:right w:w="90" w:type="dxa"/>
            </w:tcMar>
          </w:tcPr>
          <w:p>
            <w:pPr>
              <w:spacing w:after="40" w:before="40" w:line="240" w:lineRule="auto"/>
            </w:pPr>
            <w:r>
              <w:t>Remove noindex; inspect production URL.</w:t>
            </w:r>
          </w:p>
        </w:tc>
      </w:tr>
      <w:tr>
        <w:trPr>
          <w:cantSplit/>
        </w:trPr>
        <w:tc>
          <w:tcPr>
            <w:tcW w:type="dxa" w:w="3816"/>
            <w:tcMar>
              <w:top w:w="90" w:type="dxa"/>
              <w:left w:w="90" w:type="dxa"/>
              <w:bottom w:w="90" w:type="dxa"/>
              <w:right w:w="90" w:type="dxa"/>
            </w:tcMar>
          </w:tcPr>
          <w:p>
            <w:pPr>
              <w:spacing w:after="40" w:before="40" w:line="240" w:lineRule="auto"/>
            </w:pPr>
            <w:r>
              <w:t>MEDIUM · Broken service link</w:t>
              <w:br/>
              <w:t>/services/ · crawl + manual check</w:t>
            </w:r>
          </w:p>
        </w:tc>
        <w:tc>
          <w:tcPr>
            <w:tcW w:type="dxa" w:w="2952"/>
            <w:tcMar>
              <w:top w:w="90" w:type="dxa"/>
              <w:left w:w="90" w:type="dxa"/>
              <w:bottom w:w="90" w:type="dxa"/>
              <w:right w:w="90" w:type="dxa"/>
            </w:tcMar>
          </w:tcPr>
          <w:p>
            <w:pPr>
              <w:spacing w:after="40" w:before="40" w:line="240" w:lineRule="auto"/>
            </w:pPr>
            <w:r>
              <w:t>Visitors reach a 404 page.</w:t>
            </w:r>
          </w:p>
        </w:tc>
        <w:tc>
          <w:tcPr>
            <w:tcW w:type="dxa" w:w="3456"/>
            <w:tcMar>
              <w:top w:w="90" w:type="dxa"/>
              <w:left w:w="90" w:type="dxa"/>
              <w:bottom w:w="90" w:type="dxa"/>
              <w:right w:w="90" w:type="dxa"/>
            </w:tcMar>
          </w:tcPr>
          <w:p>
            <w:pPr>
              <w:spacing w:after="40" w:before="40" w:line="240" w:lineRule="auto"/>
            </w:pPr>
            <w:r>
              <w:t>Update link; verify the destination.</w:t>
            </w:r>
          </w:p>
        </w:tc>
      </w:tr>
    </w:tbl>
    <w:p>
      <w:pPr>
        <w:pStyle w:val="Heading1"/>
      </w:pPr>
      <w:r>
        <w:t>4. Ownership and next review</w:t>
      </w:r>
    </w:p>
    <w:p>
      <w:r>
        <w:rPr>
          <w:b w:val="0"/>
        </w:rPr>
        <w:t>Sam: correct the contact number and noindex by 7 Sep. Update the broken link by 10 Sep. Reviewer: retest changes on 11 Sep. Record evidence in the companion issue log.</w:t>
      </w:r>
    </w:p>
    <w:p>
      <w:r>
        <w:rPr>
          <w:b w:val="0"/>
        </w:rPr>
        <w:t>Decision needed: approve access to update production. Do not mark issues closed until the fixes are verified.</w:t>
      </w:r>
    </w:p>
    <w:p>
      <w:r>
        <w:br w:type="page"/>
      </w:r>
    </w:p>
    <w:p>
      <w:pPr>
        <w:pStyle w:val="Title"/>
      </w:pPr>
      <w:r>
        <w:t>Use this audit report</w:t>
      </w:r>
    </w:p>
    <w:p>
      <w:r>
        <w:rPr>
          <w:b w:val="0"/>
        </w:rPr>
        <w:t>Keep the blank template, remove the example pages, and save a copy for each project. This is a manual resource, not an automated audit or a ranking guarantee.</w:t>
      </w:r>
    </w:p>
    <w:p>
      <w:pPr>
        <w:pStyle w:val="Heading1"/>
      </w:pPr>
      <w:r>
        <w:t>Use the report and issue log together</w:t>
      </w:r>
    </w:p>
    <w:p>
      <w:r>
        <w:rPr>
          <w:b w:val="0"/>
        </w:rPr>
        <w:t>This short report is for decisions. The accompanying Excel issue log holds affected URLs, dated evidence, recommended fixes, owners, status and verification. Add screenshots or exports to your own evidence folder.</w:t>
      </w:r>
    </w:p>
    <w:p>
      <w:pPr>
        <w:pStyle w:val="Heading1"/>
      </w:pPr>
      <w:r>
        <w:t>Prioritise impact, not a score</w:t>
      </w:r>
    </w:p>
    <w:p>
      <w:r>
        <w:rPr>
          <w:b w:val="0"/>
        </w:rPr>
        <w:t>High: a critical journey, access or indexing problem. Medium: a meaningful improvement. Low: minor polish. Adjust to the business; do not treat a crawler score or third-party authority score as a Google metric.</w:t>
      </w:r>
    </w:p>
    <w:p>
      <w:pPr>
        <w:pStyle w:val="Heading1"/>
      </w:pPr>
      <w:r>
        <w:t>Separate diagnosis from results</w:t>
      </w:r>
    </w:p>
    <w:p>
      <w:r>
        <w:rPr>
          <w:b w:val="0"/>
        </w:rPr>
        <w:t>A found issue is not proof that it caused a ranking change. Record uncertainty, sample limits and what would confirm the diagnosis. Verify a fix before reporting it as complete.</w:t>
      </w:r>
    </w:p>
    <w:p>
      <w:pPr>
        <w:pStyle w:val="Heading1"/>
      </w:pPr>
      <w:r>
        <w:t>Reading references</w:t>
      </w:r>
    </w:p>
    <w:p>
      <w:r>
        <w:rPr>
          <w:b w:val="0"/>
        </w:rPr>
        <w:t>Original SEOWithJack resource. The reporting structure is informed by the guides below; no copied template, affiliation or endorsement is implied.</w:t>
      </w:r>
    </w:p>
    <w:p>
      <w:r>
        <w:rPr>
          <w:b/>
        </w:rPr>
        <w:t>Ahrefs report guide</w:t>
      </w:r>
    </w:p>
    <w:p>
      <w:r>
        <w:rPr>
          <w:b w:val="0"/>
          <w:sz w:val="18"/>
        </w:rPr>
        <w:t>https://ahrefs.com/blog/seo-report-template/</w:t>
      </w:r>
    </w:p>
    <w:p>
      <w:r>
        <w:rPr>
          <w:b/>
        </w:rPr>
        <w:t>Semrush report guide</w:t>
      </w:r>
    </w:p>
    <w:p>
      <w:r>
        <w:rPr>
          <w:b w:val="0"/>
          <w:sz w:val="18"/>
        </w:rPr>
        <w:t>https://www.semrush.com/blog/seo-report/</w:t>
      </w:r>
    </w:p>
    <w:p>
      <w:r>
        <w:rPr>
          <w:b/>
        </w:rPr>
        <w:t>Backlinko report guide</w:t>
      </w:r>
    </w:p>
    <w:p>
      <w:r>
        <w:rPr>
          <w:b w:val="0"/>
          <w:sz w:val="18"/>
        </w:rPr>
        <w:t>https://backlinko.com/templates/marketing/seo-report</w:t>
      </w:r>
    </w:p>
    <w:p>
      <w:r>
        <w:rPr>
          <w:b w:val="0"/>
        </w:rPr>
        <w:t>You may edit and use this resource for your own business or client work. Do not resell or redistribute the unchanged template as your own product. No email or account is required to download it.</w:t>
      </w:r>
    </w:p>
    <w:sectPr w:rsidR="00FC693F" w:rsidRPr="0006063C" w:rsidSect="00034616">
      <w:headerReference w:type="default" r:id="rId9"/>
      <w:footerReference w:type="default" r:id="rId10"/>
      <w:pgSz w:w="12240" w:h="15840"/>
      <w:pgMar w:top="936" w:right="1008" w:bottom="936" w:left="1008" w:header="360" w:footer="36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after="0"/>
    </w:pPr>
    <w:r>
      <w:rPr>
        <w:sz w:val="16"/>
      </w:rPr>
      <w:t>seowithjack.com/resources/  ·  English  ·  v1.0  ·  4 Sep 2026</w:t>
    </w:r>
    <w:r>
      <w:rPr>
        <w:sz w:val="16"/>
      </w:rPr>
      <w:t xml:space="preserve">       Page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rPr>
        <w:b/>
        <w:color w:val="732DE2"/>
        <w:sz w:val="18"/>
      </w:rPr>
      <w:t>SEOWithJack  /  FREE RESOURCES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59" w:lineRule="auto"/>
    </w:pPr>
    <w:rPr>
      <w:rFonts w:ascii="Arial" w:hAnsi="Arial"/>
      <w:color w:val="292735"/>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outlineLvl w:val="0"/>
    </w:pPr>
    <w:rPr>
      <w:rFonts w:asciiTheme="majorHAnsi" w:eastAsiaTheme="majorEastAsia" w:hAnsiTheme="majorHAnsi" w:cstheme="majorBidi" w:ascii="Arial" w:hAnsi="Arial"/>
      <w:b/>
      <w:bCs/>
      <w:color w:val="292735"/>
      <w:sz w:val="30"/>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Arial" w:hAnsi="Arial"/>
      <w:b/>
      <w:bCs/>
      <w:color w:val="292735"/>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100" w:line="240" w:lineRule="auto" w:before="200"/>
      <w:contextualSpacing/>
    </w:pPr>
    <w:rPr>
      <w:rFonts w:asciiTheme="majorHAnsi" w:eastAsiaTheme="majorEastAsia" w:hAnsiTheme="majorHAnsi" w:cstheme="majorBidi" w:ascii="Arial" w:hAnsi="Arial"/>
      <w:b/>
      <w:color w:val="292735"/>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SEO audit report</dc:title>
  <dc:subject>Editable template with a clearly labelled illustrative example</dc:subject>
  <dc:creator>SEOWithJack</dc:creator>
  <cp:keywords>SEOWithJack, SEO, template, resource</cp:keywords>
  <dc:description>generated by python-docx</dc:description>
  <cp:lastModifiedBy/>
  <cp:revision>1</cp:revision>
  <dcterms:created xsi:type="dcterms:W3CDTF">2013-12-23T23:15:00Z</dcterms:created>
  <dcterms:modified xsi:type="dcterms:W3CDTF">2013-12-23T23:15:00Z</dcterms:modified>
  <cp:category/>
</cp:coreProperties>
</file>